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4E80" w:rsidRPr="00A34E80" w:rsidRDefault="00A34E80" w:rsidP="00A34E80">
      <w:pPr>
        <w:outlineLvl w:val="1"/>
        <w:rPr>
          <w:rFonts w:ascii="Verdana" w:eastAsia="Times New Roman" w:hAnsi="Verdana" w:cs="Times New Roman"/>
          <w:b/>
          <w:bCs/>
          <w:color w:val="000000"/>
          <w:kern w:val="36"/>
          <w:sz w:val="19"/>
          <w:szCs w:val="19"/>
          <w:lang w:eastAsia="it-IT"/>
        </w:rPr>
      </w:pPr>
      <w:r w:rsidRPr="00A34E80">
        <w:rPr>
          <w:rFonts w:ascii="Verdana" w:eastAsia="Times New Roman" w:hAnsi="Verdana" w:cs="Times New Roman"/>
          <w:b/>
          <w:bCs/>
          <w:color w:val="000000"/>
          <w:kern w:val="36"/>
          <w:sz w:val="19"/>
          <w:szCs w:val="19"/>
          <w:lang w:eastAsia="it-IT"/>
        </w:rPr>
        <w:t>Agenzia d'Affari</w:t>
      </w:r>
    </w:p>
    <w:p w:rsidR="00A34E80" w:rsidRPr="00A34E80" w:rsidRDefault="00A34E80" w:rsidP="00A34E80">
      <w:pPr>
        <w:spacing w:before="100" w:beforeAutospacing="1" w:after="100" w:afterAutospacing="1"/>
        <w:rPr>
          <w:rFonts w:ascii="Verdana" w:eastAsia="Times New Roman" w:hAnsi="Verdana" w:cs="Times New Roman"/>
          <w:sz w:val="16"/>
          <w:szCs w:val="16"/>
          <w:lang w:eastAsia="it-IT"/>
        </w:rPr>
      </w:pPr>
      <w:r w:rsidRPr="00A34E80">
        <w:rPr>
          <w:rFonts w:ascii="Verdana" w:eastAsia="Times New Roman" w:hAnsi="Verdana" w:cs="Times New Roman"/>
          <w:sz w:val="16"/>
          <w:szCs w:val="16"/>
          <w:lang w:eastAsia="it-IT"/>
        </w:rPr>
        <w:t>Per Agenzia d'Affari si intende l'impresa che effettua con il carattere della professionalità e a scopo di lucro, una attività di intermediazione per l'assunzione di affari altrui e la conseguente trattazione prestandone l'opera a chiunque ne faccia richiesta (art. 205 Regolamento di esecuzione del T.U.L.P.S.) con esclusione di quelle attività di intermediazione che siano già soggette ad una specifica disciplina di settore come ad esempio agenzie disbrigo pratiche automobilistiche, di viaggio, immobiliari.</w:t>
      </w:r>
      <w:r w:rsidRPr="00A34E80">
        <w:rPr>
          <w:rFonts w:ascii="Verdana" w:eastAsia="Times New Roman" w:hAnsi="Verdana" w:cs="Times New Roman"/>
          <w:sz w:val="16"/>
          <w:szCs w:val="16"/>
          <w:lang w:eastAsia="it-IT"/>
        </w:rPr>
        <w:br/>
        <w:t xml:space="preserve">Con il </w:t>
      </w:r>
      <w:proofErr w:type="spellStart"/>
      <w:r w:rsidRPr="00A34E80">
        <w:rPr>
          <w:rFonts w:ascii="Verdana" w:eastAsia="Times New Roman" w:hAnsi="Verdana" w:cs="Times New Roman"/>
          <w:sz w:val="16"/>
          <w:szCs w:val="16"/>
          <w:lang w:eastAsia="it-IT"/>
        </w:rPr>
        <w:t>D.Lgs.</w:t>
      </w:r>
      <w:proofErr w:type="spellEnd"/>
      <w:r w:rsidRPr="00A34E80">
        <w:rPr>
          <w:rFonts w:ascii="Verdana" w:eastAsia="Times New Roman" w:hAnsi="Verdana" w:cs="Times New Roman"/>
          <w:sz w:val="16"/>
          <w:szCs w:val="16"/>
          <w:lang w:eastAsia="it-IT"/>
        </w:rPr>
        <w:t xml:space="preserve"> 31 marzo 1998, n. 112 sono state trasferite al Comune le competenze concernenti le agenzie d'affari nel settore delle esposizioni, mostre e fiere campionarie di cui all'art. </w:t>
      </w:r>
      <w:r w:rsidRPr="00A34E80">
        <w:rPr>
          <w:rFonts w:ascii="Verdana" w:eastAsia="Times New Roman" w:hAnsi="Verdana" w:cs="Times New Roman"/>
          <w:sz w:val="16"/>
          <w:szCs w:val="16"/>
          <w:lang w:val="en-US" w:eastAsia="it-IT"/>
        </w:rPr>
        <w:t>115 del T.U.L.P.S. (art. 163 - lettera b - D.Lgs. 112/98).</w:t>
      </w:r>
      <w:r w:rsidRPr="00A34E80">
        <w:rPr>
          <w:rFonts w:ascii="Verdana" w:eastAsia="Times New Roman" w:hAnsi="Verdana" w:cs="Times New Roman"/>
          <w:sz w:val="16"/>
          <w:szCs w:val="16"/>
          <w:lang w:val="en-US" w:eastAsia="it-IT"/>
        </w:rPr>
        <w:br/>
      </w:r>
      <w:r w:rsidRPr="00A34E80">
        <w:rPr>
          <w:rFonts w:ascii="Verdana" w:eastAsia="Times New Roman" w:hAnsi="Verdana" w:cs="Times New Roman"/>
          <w:sz w:val="16"/>
          <w:szCs w:val="16"/>
          <w:lang w:eastAsia="it-IT"/>
        </w:rPr>
        <w:t>Ai sensi dell'art. 115 del T.U.L.P.S. è ammessa la rappresentanza.</w:t>
      </w:r>
      <w:r w:rsidRPr="00A34E80">
        <w:rPr>
          <w:rFonts w:ascii="Verdana" w:eastAsia="Times New Roman" w:hAnsi="Verdana" w:cs="Times New Roman"/>
          <w:sz w:val="16"/>
          <w:szCs w:val="16"/>
          <w:lang w:eastAsia="it-IT"/>
        </w:rPr>
        <w:br/>
        <w:t xml:space="preserve">Ai sensi dell'art. 120 del T.U.L.P.S. gli esercenti delle agenzie sono obbligati a tenere un registro giornale degli affari e tenere permanentemente affissa  nei locali, in modo visibile, la tabella delle operazioni alle quali attendono, con la tariffa delle relative mercedi. Tali esercenti non possono fare operazioni diverse da quelle indicate nella tariffa </w:t>
      </w:r>
      <w:proofErr w:type="spellStart"/>
      <w:r w:rsidRPr="00A34E80">
        <w:rPr>
          <w:rFonts w:ascii="Verdana" w:eastAsia="Times New Roman" w:hAnsi="Verdana" w:cs="Times New Roman"/>
          <w:sz w:val="16"/>
          <w:szCs w:val="16"/>
          <w:lang w:eastAsia="it-IT"/>
        </w:rPr>
        <w:t>nè</w:t>
      </w:r>
      <w:proofErr w:type="spellEnd"/>
      <w:r w:rsidRPr="00A34E80">
        <w:rPr>
          <w:rFonts w:ascii="Verdana" w:eastAsia="Times New Roman" w:hAnsi="Verdana" w:cs="Times New Roman"/>
          <w:sz w:val="16"/>
          <w:szCs w:val="16"/>
          <w:lang w:eastAsia="it-IT"/>
        </w:rPr>
        <w:t xml:space="preserve"> compiere operazioni o accettare commissioni da persone non munite di carta d'identità o altro documento fornito di fotografia proveniente dall'amministrazione dello Stato.</w:t>
      </w:r>
      <w:r w:rsidRPr="00A34E80">
        <w:rPr>
          <w:rFonts w:ascii="Verdana" w:eastAsia="Times New Roman" w:hAnsi="Verdana" w:cs="Times New Roman"/>
          <w:sz w:val="16"/>
          <w:szCs w:val="16"/>
          <w:lang w:eastAsia="it-IT"/>
        </w:rPr>
        <w:br/>
        <w:t>Il registro deve indicare di seguito e senza spazi in bianco il nome e cognome e domicilio del mittente, la data e la natura della commissione, l'onorario pattuito e l'esito dell'operazione, deve essere vidimato dal Comune e conservato dall'esercente per un quinquennio a partire dalla data di chiusura e a disposizione degli organi di controllo.</w:t>
      </w:r>
    </w:p>
    <w:p w:rsidR="00057A9D" w:rsidRDefault="00057A9D">
      <w:bookmarkStart w:id="0" w:name="_GoBack"/>
      <w:bookmarkEnd w:id="0"/>
    </w:p>
    <w:sectPr w:rsidR="00057A9D">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4E80"/>
    <w:rsid w:val="00057A9D"/>
    <w:rsid w:val="00A34E8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semiHidden/>
    <w:unhideWhenUsed/>
    <w:rsid w:val="00A34E80"/>
    <w:pPr>
      <w:spacing w:before="100" w:beforeAutospacing="1" w:after="100" w:afterAutospacing="1"/>
    </w:pPr>
    <w:rPr>
      <w:rFonts w:ascii="Times New Roman" w:eastAsia="Times New Roman" w:hAnsi="Times New Roman" w:cs="Times New Roman"/>
      <w:sz w:val="24"/>
      <w:szCs w:val="24"/>
      <w:lang w:eastAsia="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semiHidden/>
    <w:unhideWhenUsed/>
    <w:rsid w:val="00A34E80"/>
    <w:pPr>
      <w:spacing w:before="100" w:beforeAutospacing="1" w:after="100" w:afterAutospacing="1"/>
    </w:pPr>
    <w:rPr>
      <w:rFonts w:ascii="Times New Roman" w:eastAsia="Times New Roman" w:hAnsi="Times New Roman"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033647">
      <w:bodyDiv w:val="1"/>
      <w:marLeft w:val="0"/>
      <w:marRight w:val="0"/>
      <w:marTop w:val="0"/>
      <w:marBottom w:val="0"/>
      <w:divBdr>
        <w:top w:val="none" w:sz="0" w:space="0" w:color="auto"/>
        <w:left w:val="none" w:sz="0" w:space="0" w:color="auto"/>
        <w:bottom w:val="none" w:sz="0" w:space="0" w:color="auto"/>
        <w:right w:val="none" w:sz="0" w:space="0" w:color="auto"/>
      </w:divBdr>
      <w:divsChild>
        <w:div w:id="77872103">
          <w:marLeft w:val="0"/>
          <w:marRight w:val="0"/>
          <w:marTop w:val="0"/>
          <w:marBottom w:val="0"/>
          <w:divBdr>
            <w:top w:val="none" w:sz="0" w:space="0" w:color="auto"/>
            <w:left w:val="none" w:sz="0" w:space="0" w:color="auto"/>
            <w:bottom w:val="none" w:sz="0" w:space="0" w:color="auto"/>
            <w:right w:val="none" w:sz="0" w:space="0" w:color="auto"/>
          </w:divBdr>
          <w:divsChild>
            <w:div w:id="2134326830">
              <w:marLeft w:val="0"/>
              <w:marRight w:val="0"/>
              <w:marTop w:val="0"/>
              <w:marBottom w:val="0"/>
              <w:divBdr>
                <w:top w:val="none" w:sz="0" w:space="0" w:color="auto"/>
                <w:left w:val="none" w:sz="0" w:space="0" w:color="auto"/>
                <w:bottom w:val="none" w:sz="0" w:space="0" w:color="auto"/>
                <w:right w:val="none" w:sz="0" w:space="0" w:color="auto"/>
              </w:divBdr>
              <w:divsChild>
                <w:div w:id="111439006">
                  <w:marLeft w:val="2925"/>
                  <w:marRight w:val="2775"/>
                  <w:marTop w:val="0"/>
                  <w:marBottom w:val="0"/>
                  <w:divBdr>
                    <w:top w:val="none" w:sz="0" w:space="0" w:color="auto"/>
                    <w:left w:val="none" w:sz="0" w:space="0" w:color="auto"/>
                    <w:bottom w:val="none" w:sz="0" w:space="0" w:color="auto"/>
                    <w:right w:val="none" w:sz="0" w:space="0" w:color="auto"/>
                  </w:divBdr>
                  <w:divsChild>
                    <w:div w:id="2098286051">
                      <w:marLeft w:val="0"/>
                      <w:marRight w:val="0"/>
                      <w:marTop w:val="0"/>
                      <w:marBottom w:val="120"/>
                      <w:divBdr>
                        <w:top w:val="none" w:sz="0" w:space="0" w:color="auto"/>
                        <w:left w:val="none" w:sz="0" w:space="0" w:color="auto"/>
                        <w:bottom w:val="none" w:sz="0" w:space="0" w:color="auto"/>
                        <w:right w:val="none" w:sz="0" w:space="0" w:color="auto"/>
                      </w:divBdr>
                    </w:div>
                    <w:div w:id="321786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257</Words>
  <Characters>1470</Characters>
  <Application>Microsoft Office Word</Application>
  <DocSecurity>0</DocSecurity>
  <Lines>12</Lines>
  <Paragraphs>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1724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Chiara</dc:creator>
  <cp:lastModifiedBy>Chiara</cp:lastModifiedBy>
  <cp:revision>1</cp:revision>
  <dcterms:created xsi:type="dcterms:W3CDTF">2016-08-25T17:37:00Z</dcterms:created>
  <dcterms:modified xsi:type="dcterms:W3CDTF">2016-08-25T17:37:00Z</dcterms:modified>
</cp:coreProperties>
</file>